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19B0" w:rsidRPr="00280BA5" w:rsidRDefault="00EE4ACD" w:rsidP="00D9088A">
      <w:pPr>
        <w:rPr>
          <w:rFonts w:ascii="Century Gothic" w:hAnsi="Century Gothic"/>
          <w:sz w:val="32"/>
          <w:szCs w:val="32"/>
        </w:rPr>
      </w:pPr>
      <w:r w:rsidRPr="00280BA5">
        <w:rPr>
          <w:rFonts w:ascii="Century Gothic" w:hAnsi="Century Gothic"/>
          <w:sz w:val="32"/>
          <w:szCs w:val="32"/>
        </w:rPr>
        <w:t xml:space="preserve">Sample </w:t>
      </w:r>
      <w:r w:rsidR="00613946">
        <w:rPr>
          <w:rFonts w:ascii="Century Gothic" w:hAnsi="Century Gothic"/>
          <w:sz w:val="32"/>
          <w:szCs w:val="32"/>
        </w:rPr>
        <w:t>Sponsorship</w:t>
      </w:r>
      <w:r w:rsidR="00FF370E">
        <w:rPr>
          <w:rFonts w:ascii="Century Gothic" w:hAnsi="Century Gothic"/>
          <w:sz w:val="32"/>
          <w:szCs w:val="32"/>
        </w:rPr>
        <w:t xml:space="preserve"> Policy</w:t>
      </w:r>
    </w:p>
    <w:p w:rsidR="00613946" w:rsidRPr="009F3BF6" w:rsidRDefault="00613946" w:rsidP="009F3BF6">
      <w:pPr>
        <w:pStyle w:val="MLBodyText"/>
        <w:rPr>
          <w:rFonts w:ascii="Century Gothic" w:hAnsi="Century Gothic"/>
        </w:rPr>
      </w:pPr>
      <w:r w:rsidRPr="009F3BF6">
        <w:rPr>
          <w:rFonts w:ascii="Century Gothic" w:hAnsi="Century Gothic"/>
        </w:rPr>
        <w:t>Introduction</w:t>
      </w:r>
    </w:p>
    <w:p w:rsidR="00613946" w:rsidRPr="009F3BF6" w:rsidRDefault="00613946" w:rsidP="00613946">
      <w:pPr>
        <w:spacing w:line="240" w:lineRule="auto"/>
        <w:rPr>
          <w:rFonts w:ascii="Century Gothic" w:hAnsi="Century Gothic"/>
          <w:sz w:val="21"/>
          <w:szCs w:val="21"/>
        </w:rPr>
      </w:pPr>
      <w:r w:rsidRPr="009F3BF6">
        <w:rPr>
          <w:rFonts w:ascii="Century Gothic" w:hAnsi="Century Gothic"/>
          <w:sz w:val="21"/>
          <w:szCs w:val="21"/>
        </w:rPr>
        <w:t xml:space="preserve">The </w:t>
      </w:r>
      <w:r w:rsidR="009F3BF6" w:rsidRPr="009F3BF6">
        <w:rPr>
          <w:rFonts w:ascii="Century Gothic" w:hAnsi="Century Gothic"/>
          <w:sz w:val="21"/>
          <w:szCs w:val="21"/>
        </w:rPr>
        <w:t xml:space="preserve">Committee </w:t>
      </w:r>
      <w:r w:rsidRPr="009F3BF6">
        <w:rPr>
          <w:rFonts w:ascii="Century Gothic" w:hAnsi="Century Gothic"/>
          <w:sz w:val="21"/>
          <w:szCs w:val="21"/>
        </w:rPr>
        <w:t xml:space="preserve">of </w:t>
      </w:r>
      <w:r w:rsidRPr="009F3BF6">
        <w:rPr>
          <w:rFonts w:ascii="Century Gothic" w:hAnsi="Century Gothic"/>
          <w:color w:val="808080"/>
          <w:sz w:val="21"/>
          <w:szCs w:val="21"/>
        </w:rPr>
        <w:t>[Name of Organisation]</w:t>
      </w:r>
      <w:r w:rsidRPr="009F3BF6">
        <w:rPr>
          <w:rFonts w:ascii="Century Gothic" w:hAnsi="Century Gothic"/>
          <w:sz w:val="21"/>
          <w:szCs w:val="21"/>
        </w:rPr>
        <w:t xml:space="preserve"> is committed to ensuring that its financial arrangements are carried out in an ethical manner.</w:t>
      </w:r>
    </w:p>
    <w:p w:rsidR="00613946" w:rsidRPr="009F3BF6" w:rsidRDefault="00613946" w:rsidP="009F3BF6">
      <w:pPr>
        <w:pStyle w:val="MLBodyText"/>
        <w:rPr>
          <w:rFonts w:ascii="Century Gothic" w:hAnsi="Century Gothic"/>
        </w:rPr>
      </w:pPr>
      <w:r w:rsidRPr="009F3BF6">
        <w:rPr>
          <w:rFonts w:ascii="Century Gothic" w:hAnsi="Century Gothic"/>
        </w:rPr>
        <w:t>Purpose</w:t>
      </w:r>
    </w:p>
    <w:p w:rsidR="00613946" w:rsidRPr="009F3BF6" w:rsidRDefault="00613946" w:rsidP="00613946">
      <w:pPr>
        <w:spacing w:line="240" w:lineRule="auto"/>
        <w:rPr>
          <w:rFonts w:ascii="Century Gothic" w:hAnsi="Century Gothic"/>
          <w:sz w:val="21"/>
          <w:szCs w:val="21"/>
        </w:rPr>
      </w:pPr>
      <w:r w:rsidRPr="009F3BF6">
        <w:rPr>
          <w:rFonts w:ascii="Century Gothic" w:hAnsi="Century Gothic"/>
          <w:sz w:val="21"/>
          <w:szCs w:val="21"/>
        </w:rPr>
        <w:t xml:space="preserve">The purpose of this policy is to establish the framework and guidelines for the creation of productive partnerships between </w:t>
      </w:r>
      <w:r w:rsidRPr="009F3BF6">
        <w:rPr>
          <w:rFonts w:ascii="Century Gothic" w:hAnsi="Century Gothic"/>
          <w:color w:val="808080"/>
          <w:sz w:val="21"/>
          <w:szCs w:val="21"/>
        </w:rPr>
        <w:t>[Name of Organisation]</w:t>
      </w:r>
      <w:r w:rsidRPr="009F3BF6">
        <w:rPr>
          <w:rFonts w:ascii="Century Gothic" w:hAnsi="Century Gothic"/>
          <w:sz w:val="21"/>
          <w:szCs w:val="21"/>
        </w:rPr>
        <w:t xml:space="preserve"> and the private sector, i.e. sponsorship alliances with corporations, foundations, individuals and other non-government organisations. </w:t>
      </w:r>
    </w:p>
    <w:p w:rsidR="00613946" w:rsidRPr="009F3BF6" w:rsidRDefault="00613946" w:rsidP="00613946">
      <w:pPr>
        <w:spacing w:line="240" w:lineRule="auto"/>
        <w:rPr>
          <w:rFonts w:ascii="Century Gothic" w:hAnsi="Century Gothic"/>
          <w:sz w:val="21"/>
          <w:szCs w:val="21"/>
        </w:rPr>
      </w:pPr>
      <w:r w:rsidRPr="009F3BF6">
        <w:rPr>
          <w:rFonts w:ascii="Century Gothic" w:hAnsi="Century Gothic"/>
          <w:sz w:val="21"/>
          <w:szCs w:val="21"/>
          <w:lang w:val="en-CA"/>
        </w:rPr>
        <w:t xml:space="preserve">A sponsorship is about relationship building and can be a powerful way to build and strengthen partnerships. </w:t>
      </w:r>
      <w:r w:rsidRPr="009F3BF6">
        <w:rPr>
          <w:rFonts w:ascii="Century Gothic" w:hAnsi="Century Gothic"/>
          <w:sz w:val="21"/>
          <w:szCs w:val="21"/>
        </w:rPr>
        <w:t xml:space="preserve">It is recognised that such alliances can provide important financial and marketing support to potential partners of </w:t>
      </w:r>
      <w:r w:rsidRPr="009F3BF6">
        <w:rPr>
          <w:rFonts w:ascii="Century Gothic" w:hAnsi="Century Gothic"/>
          <w:color w:val="808080"/>
          <w:sz w:val="21"/>
          <w:szCs w:val="21"/>
        </w:rPr>
        <w:t>[Name of Organisation]</w:t>
      </w:r>
      <w:r w:rsidRPr="009F3BF6">
        <w:rPr>
          <w:rFonts w:ascii="Century Gothic" w:hAnsi="Century Gothic"/>
          <w:sz w:val="21"/>
          <w:szCs w:val="21"/>
        </w:rPr>
        <w:t xml:space="preserve"> while at the same time generate additional revenues to support </w:t>
      </w:r>
      <w:r w:rsidRPr="009F3BF6">
        <w:rPr>
          <w:rFonts w:ascii="Century Gothic" w:hAnsi="Century Gothic"/>
          <w:color w:val="808080"/>
          <w:sz w:val="21"/>
          <w:szCs w:val="21"/>
        </w:rPr>
        <w:t>[Name of Organisation]</w:t>
      </w:r>
      <w:r w:rsidRPr="009F3BF6">
        <w:rPr>
          <w:rFonts w:ascii="Century Gothic" w:hAnsi="Century Gothic"/>
          <w:sz w:val="21"/>
          <w:szCs w:val="21"/>
        </w:rPr>
        <w:t>'s mission and mandate.</w:t>
      </w:r>
    </w:p>
    <w:p w:rsidR="00613946" w:rsidRPr="009F3BF6" w:rsidRDefault="00613946" w:rsidP="009F3BF6">
      <w:pPr>
        <w:pStyle w:val="MLBodyText"/>
        <w:rPr>
          <w:rFonts w:ascii="Century Gothic" w:hAnsi="Century Gothic"/>
        </w:rPr>
      </w:pPr>
      <w:r w:rsidRPr="009F3BF6">
        <w:rPr>
          <w:rFonts w:ascii="Century Gothic" w:hAnsi="Century Gothic"/>
        </w:rPr>
        <w:t>Policy</w:t>
      </w:r>
    </w:p>
    <w:p w:rsidR="00613946" w:rsidRPr="009F3BF6" w:rsidRDefault="00613946" w:rsidP="00613946">
      <w:pPr>
        <w:spacing w:line="240" w:lineRule="auto"/>
        <w:rPr>
          <w:rFonts w:ascii="Century Gothic" w:hAnsi="Century Gothic"/>
          <w:sz w:val="21"/>
          <w:szCs w:val="21"/>
        </w:rPr>
      </w:pPr>
      <w:r w:rsidRPr="009F3BF6">
        <w:rPr>
          <w:rFonts w:ascii="Century Gothic" w:hAnsi="Century Gothic"/>
          <w:sz w:val="21"/>
          <w:szCs w:val="21"/>
        </w:rPr>
        <w:t xml:space="preserve">The fundamental principles that shape </w:t>
      </w:r>
      <w:r w:rsidRPr="009F3BF6">
        <w:rPr>
          <w:rFonts w:ascii="Century Gothic" w:hAnsi="Century Gothic"/>
          <w:color w:val="808080"/>
          <w:sz w:val="21"/>
          <w:szCs w:val="21"/>
        </w:rPr>
        <w:t>[Name of Organisation]</w:t>
      </w:r>
      <w:r w:rsidRPr="009F3BF6">
        <w:rPr>
          <w:rFonts w:ascii="Century Gothic" w:hAnsi="Century Gothic"/>
          <w:sz w:val="21"/>
          <w:szCs w:val="21"/>
        </w:rPr>
        <w:t>’s relationships with sponsors are:</w:t>
      </w:r>
    </w:p>
    <w:p w:rsidR="00613946" w:rsidRPr="009F3BF6" w:rsidRDefault="00613946" w:rsidP="00613946">
      <w:pPr>
        <w:numPr>
          <w:ilvl w:val="0"/>
          <w:numId w:val="15"/>
        </w:numPr>
        <w:spacing w:line="240" w:lineRule="auto"/>
        <w:contextualSpacing/>
        <w:rPr>
          <w:rFonts w:ascii="Century Gothic" w:hAnsi="Century Gothic"/>
          <w:sz w:val="21"/>
          <w:szCs w:val="21"/>
        </w:rPr>
      </w:pPr>
      <w:r w:rsidRPr="009F3BF6">
        <w:rPr>
          <w:rFonts w:ascii="Century Gothic" w:hAnsi="Century Gothic"/>
          <w:sz w:val="21"/>
          <w:szCs w:val="21"/>
        </w:rPr>
        <w:t xml:space="preserve">Sponsorship of </w:t>
      </w:r>
      <w:r w:rsidRPr="009F3BF6">
        <w:rPr>
          <w:rFonts w:ascii="Century Gothic" w:hAnsi="Century Gothic"/>
          <w:color w:val="808080"/>
          <w:sz w:val="21"/>
          <w:szCs w:val="21"/>
        </w:rPr>
        <w:t>[Name of Organisation]</w:t>
      </w:r>
      <w:r w:rsidRPr="009F3BF6">
        <w:rPr>
          <w:rFonts w:ascii="Century Gothic" w:hAnsi="Century Gothic"/>
          <w:sz w:val="21"/>
          <w:szCs w:val="21"/>
        </w:rPr>
        <w:t xml:space="preserve"> or of any symposium, project, program or event held by </w:t>
      </w:r>
      <w:r w:rsidRPr="009F3BF6">
        <w:rPr>
          <w:rFonts w:ascii="Century Gothic" w:hAnsi="Century Gothic"/>
          <w:color w:val="808080"/>
          <w:sz w:val="21"/>
          <w:szCs w:val="21"/>
        </w:rPr>
        <w:t>[Name of Organisation]</w:t>
      </w:r>
      <w:r w:rsidRPr="009F3BF6">
        <w:rPr>
          <w:rFonts w:ascii="Century Gothic" w:hAnsi="Century Gothic"/>
          <w:sz w:val="21"/>
          <w:szCs w:val="21"/>
        </w:rPr>
        <w:t>, will not entitle any sponsor to influence any decision of the organisation.</w:t>
      </w:r>
    </w:p>
    <w:p w:rsidR="00613946" w:rsidRPr="009F3BF6" w:rsidRDefault="00613946" w:rsidP="00613946">
      <w:pPr>
        <w:numPr>
          <w:ilvl w:val="0"/>
          <w:numId w:val="15"/>
        </w:numPr>
        <w:spacing w:line="240" w:lineRule="auto"/>
        <w:contextualSpacing/>
        <w:rPr>
          <w:rFonts w:ascii="Century Gothic" w:hAnsi="Century Gothic"/>
          <w:sz w:val="21"/>
          <w:szCs w:val="21"/>
        </w:rPr>
      </w:pPr>
      <w:r w:rsidRPr="009F3BF6">
        <w:rPr>
          <w:rFonts w:ascii="Century Gothic" w:hAnsi="Century Gothic"/>
          <w:color w:val="808080"/>
          <w:sz w:val="21"/>
          <w:szCs w:val="21"/>
        </w:rPr>
        <w:t>[Name of Organisation]</w:t>
      </w:r>
      <w:r w:rsidRPr="009F3BF6">
        <w:rPr>
          <w:rFonts w:ascii="Century Gothic" w:hAnsi="Century Gothic"/>
          <w:sz w:val="21"/>
          <w:szCs w:val="21"/>
        </w:rPr>
        <w:t xml:space="preserve"> will not enter into any alliance or partnership with any corporation or organisation where the association with the prospective partner or acceptance of the sponsorship would jeopardise the financial, legal or moral integrity of </w:t>
      </w:r>
      <w:r w:rsidRPr="009F3BF6">
        <w:rPr>
          <w:rFonts w:ascii="Century Gothic" w:hAnsi="Century Gothic"/>
          <w:color w:val="808080"/>
          <w:sz w:val="21"/>
          <w:szCs w:val="21"/>
        </w:rPr>
        <w:t>[Name of Organisation]</w:t>
      </w:r>
      <w:r w:rsidRPr="009F3BF6">
        <w:rPr>
          <w:rFonts w:ascii="Century Gothic" w:hAnsi="Century Gothic"/>
          <w:sz w:val="21"/>
          <w:szCs w:val="21"/>
        </w:rPr>
        <w:t xml:space="preserve"> or adversely impact upon </w:t>
      </w:r>
      <w:r w:rsidRPr="009F3BF6">
        <w:rPr>
          <w:rFonts w:ascii="Century Gothic" w:hAnsi="Century Gothic"/>
          <w:color w:val="808080"/>
          <w:sz w:val="21"/>
          <w:szCs w:val="21"/>
        </w:rPr>
        <w:t>[Name of Organisation]</w:t>
      </w:r>
      <w:r w:rsidRPr="009F3BF6">
        <w:rPr>
          <w:rFonts w:ascii="Century Gothic" w:hAnsi="Century Gothic"/>
          <w:sz w:val="21"/>
          <w:szCs w:val="21"/>
        </w:rPr>
        <w:t>'s standing and reputation in the community. If a sponsor’s products work against [Name of Organisations]’s aims (e.g. unhealthy food for a health or fitness organisation) the sponsorship is prohibited.</w:t>
      </w:r>
    </w:p>
    <w:p w:rsidR="00613946" w:rsidRPr="009F3BF6" w:rsidRDefault="00613946" w:rsidP="00613946">
      <w:pPr>
        <w:numPr>
          <w:ilvl w:val="0"/>
          <w:numId w:val="15"/>
        </w:numPr>
        <w:spacing w:line="240" w:lineRule="auto"/>
        <w:contextualSpacing/>
        <w:rPr>
          <w:rFonts w:ascii="Century Gothic" w:hAnsi="Century Gothic"/>
          <w:sz w:val="21"/>
          <w:szCs w:val="21"/>
        </w:rPr>
      </w:pPr>
      <w:r w:rsidRPr="009F3BF6">
        <w:rPr>
          <w:rFonts w:ascii="Century Gothic" w:hAnsi="Century Gothic"/>
          <w:color w:val="808080"/>
          <w:sz w:val="21"/>
          <w:szCs w:val="21"/>
        </w:rPr>
        <w:t>[Name of Organisation]</w:t>
      </w:r>
      <w:r w:rsidRPr="009F3BF6">
        <w:rPr>
          <w:rFonts w:ascii="Century Gothic" w:hAnsi="Century Gothic"/>
          <w:sz w:val="21"/>
          <w:szCs w:val="21"/>
        </w:rPr>
        <w:t xml:space="preserve"> will accept sponsorships as an additional source of revenue generation provided that all sponsorship alliances are developed and maintained within the regulations embodied in this sponsorship policy.</w:t>
      </w:r>
    </w:p>
    <w:p w:rsidR="00613946" w:rsidRPr="009F3BF6" w:rsidRDefault="00613946" w:rsidP="00613946">
      <w:pPr>
        <w:numPr>
          <w:ilvl w:val="0"/>
          <w:numId w:val="15"/>
        </w:numPr>
        <w:spacing w:line="240" w:lineRule="auto"/>
        <w:contextualSpacing/>
        <w:rPr>
          <w:rFonts w:ascii="Century Gothic" w:hAnsi="Century Gothic"/>
          <w:sz w:val="21"/>
          <w:szCs w:val="21"/>
        </w:rPr>
      </w:pPr>
      <w:r w:rsidRPr="009F3BF6">
        <w:rPr>
          <w:rFonts w:ascii="Century Gothic" w:hAnsi="Century Gothic"/>
          <w:sz w:val="21"/>
          <w:szCs w:val="21"/>
        </w:rPr>
        <w:t xml:space="preserve">All sponsorship alliances or partnerships must be consistent with existing </w:t>
      </w:r>
      <w:r w:rsidRPr="009F3BF6">
        <w:rPr>
          <w:rFonts w:ascii="Century Gothic" w:hAnsi="Century Gothic"/>
          <w:color w:val="808080"/>
          <w:sz w:val="21"/>
          <w:szCs w:val="21"/>
        </w:rPr>
        <w:t>[Name of Organisation]</w:t>
      </w:r>
      <w:r w:rsidRPr="009F3BF6">
        <w:rPr>
          <w:rFonts w:ascii="Century Gothic" w:hAnsi="Century Gothic"/>
          <w:sz w:val="21"/>
          <w:szCs w:val="21"/>
        </w:rPr>
        <w:t xml:space="preserve"> policies.</w:t>
      </w:r>
    </w:p>
    <w:p w:rsidR="00613946" w:rsidRPr="009F3BF6" w:rsidRDefault="00613946" w:rsidP="009F3BF6">
      <w:pPr>
        <w:pStyle w:val="MLBodyText"/>
        <w:rPr>
          <w:rFonts w:ascii="Century Gothic" w:hAnsi="Century Gothic"/>
        </w:rPr>
      </w:pPr>
      <w:r w:rsidRPr="009F3BF6">
        <w:rPr>
          <w:rFonts w:ascii="Century Gothic" w:hAnsi="Century Gothic"/>
        </w:rPr>
        <w:t>Responsibilities</w:t>
      </w:r>
    </w:p>
    <w:p w:rsidR="00613946" w:rsidRPr="009F3BF6" w:rsidRDefault="00613946" w:rsidP="00613946">
      <w:pPr>
        <w:spacing w:line="240" w:lineRule="auto"/>
        <w:rPr>
          <w:rFonts w:ascii="Century Gothic" w:hAnsi="Century Gothic"/>
          <w:sz w:val="21"/>
          <w:szCs w:val="21"/>
        </w:rPr>
      </w:pPr>
      <w:r w:rsidRPr="009F3BF6">
        <w:rPr>
          <w:rFonts w:ascii="Century Gothic" w:hAnsi="Century Gothic"/>
          <w:sz w:val="21"/>
          <w:szCs w:val="21"/>
        </w:rPr>
        <w:t xml:space="preserve">The </w:t>
      </w:r>
      <w:r w:rsidR="009F3BF6">
        <w:rPr>
          <w:rFonts w:ascii="Century Gothic" w:hAnsi="Century Gothic"/>
          <w:sz w:val="21"/>
          <w:szCs w:val="21"/>
        </w:rPr>
        <w:t>Committee</w:t>
      </w:r>
      <w:r w:rsidRPr="009F3BF6">
        <w:rPr>
          <w:rFonts w:ascii="Century Gothic" w:hAnsi="Century Gothic"/>
          <w:sz w:val="21"/>
          <w:szCs w:val="21"/>
        </w:rPr>
        <w:t xml:space="preserve"> is responsible for the development and review of this policy.</w:t>
      </w:r>
    </w:p>
    <w:p w:rsidR="00613946" w:rsidRPr="009F3BF6" w:rsidRDefault="00613946" w:rsidP="00613946">
      <w:pPr>
        <w:spacing w:line="240" w:lineRule="auto"/>
        <w:rPr>
          <w:rFonts w:ascii="Century Gothic" w:hAnsi="Century Gothic"/>
          <w:sz w:val="21"/>
          <w:szCs w:val="21"/>
        </w:rPr>
      </w:pPr>
      <w:r w:rsidRPr="009F3BF6">
        <w:rPr>
          <w:rFonts w:ascii="Century Gothic" w:hAnsi="Century Gothic"/>
          <w:sz w:val="21"/>
          <w:szCs w:val="21"/>
        </w:rPr>
        <w:t xml:space="preserve">All </w:t>
      </w:r>
      <w:r w:rsidR="009F3BF6">
        <w:rPr>
          <w:rFonts w:ascii="Century Gothic" w:hAnsi="Century Gothic"/>
          <w:sz w:val="21"/>
          <w:szCs w:val="21"/>
        </w:rPr>
        <w:t>committee</w:t>
      </w:r>
      <w:r w:rsidRPr="009F3BF6">
        <w:rPr>
          <w:rFonts w:ascii="Century Gothic" w:hAnsi="Century Gothic"/>
          <w:sz w:val="21"/>
          <w:szCs w:val="21"/>
        </w:rPr>
        <w:t xml:space="preserve"> members, casual, permanent and contract staff and volunteers are responsible for adhering to this policy.</w:t>
      </w:r>
    </w:p>
    <w:p w:rsidR="00613946" w:rsidRPr="009F3BF6" w:rsidRDefault="00613946" w:rsidP="009F3BF6">
      <w:pPr>
        <w:pStyle w:val="MLBodyText"/>
      </w:pPr>
      <w:r w:rsidRPr="009F3BF6">
        <w:t>Procedures</w:t>
      </w:r>
    </w:p>
    <w:p w:rsidR="00613946" w:rsidRPr="009F3BF6" w:rsidRDefault="00613946" w:rsidP="00613946">
      <w:pPr>
        <w:spacing w:line="240" w:lineRule="auto"/>
        <w:rPr>
          <w:rFonts w:ascii="Century Gothic" w:hAnsi="Century Gothic"/>
          <w:sz w:val="21"/>
          <w:szCs w:val="21"/>
        </w:rPr>
      </w:pPr>
      <w:r w:rsidRPr="009F3BF6">
        <w:rPr>
          <w:rFonts w:ascii="Century Gothic" w:hAnsi="Century Gothic"/>
          <w:sz w:val="21"/>
          <w:szCs w:val="21"/>
        </w:rPr>
        <w:t>All event and project sponsorships must have significant financial commitment from the sponsor to help offset the costs associated with the activity.</w:t>
      </w:r>
    </w:p>
    <w:p w:rsidR="00613946" w:rsidRPr="009F3BF6" w:rsidRDefault="00613946" w:rsidP="00613946">
      <w:pPr>
        <w:spacing w:line="240" w:lineRule="auto"/>
        <w:rPr>
          <w:rFonts w:ascii="Century Gothic" w:hAnsi="Century Gothic"/>
          <w:sz w:val="21"/>
          <w:szCs w:val="21"/>
        </w:rPr>
      </w:pPr>
      <w:r w:rsidRPr="009F3BF6">
        <w:rPr>
          <w:rFonts w:ascii="Century Gothic" w:hAnsi="Century Gothic"/>
          <w:sz w:val="21"/>
          <w:szCs w:val="21"/>
        </w:rPr>
        <w:t xml:space="preserve">All sponsorship relationships involving </w:t>
      </w:r>
      <w:r w:rsidRPr="009F3BF6">
        <w:rPr>
          <w:rFonts w:ascii="Century Gothic" w:hAnsi="Century Gothic"/>
          <w:color w:val="808080"/>
          <w:sz w:val="21"/>
          <w:szCs w:val="21"/>
        </w:rPr>
        <w:t xml:space="preserve">[Name of Organisation] </w:t>
      </w:r>
      <w:r w:rsidRPr="009F3BF6">
        <w:rPr>
          <w:rFonts w:ascii="Century Gothic" w:hAnsi="Century Gothic"/>
          <w:sz w:val="21"/>
          <w:szCs w:val="21"/>
        </w:rPr>
        <w:t xml:space="preserve">must be identified and recorded for information purposes to encourage a donor-centred approach to revenue generation. </w:t>
      </w:r>
    </w:p>
    <w:p w:rsidR="00613946" w:rsidRPr="009F3BF6" w:rsidRDefault="00613946" w:rsidP="00613946">
      <w:pPr>
        <w:spacing w:line="240" w:lineRule="auto"/>
        <w:rPr>
          <w:rFonts w:ascii="Century Gothic" w:hAnsi="Century Gothic"/>
          <w:sz w:val="21"/>
          <w:szCs w:val="21"/>
        </w:rPr>
      </w:pPr>
      <w:r w:rsidRPr="009F3BF6">
        <w:rPr>
          <w:rFonts w:ascii="Century Gothic" w:hAnsi="Century Gothic"/>
          <w:sz w:val="21"/>
          <w:szCs w:val="21"/>
        </w:rPr>
        <w:t xml:space="preserve">Naming rights associated with any sponsorship must be approved by the </w:t>
      </w:r>
      <w:r w:rsidR="009F3BF6">
        <w:rPr>
          <w:rFonts w:ascii="Century Gothic" w:hAnsi="Century Gothic"/>
          <w:sz w:val="21"/>
          <w:szCs w:val="21"/>
        </w:rPr>
        <w:t>Committee</w:t>
      </w:r>
      <w:r w:rsidRPr="009F3BF6">
        <w:rPr>
          <w:rFonts w:ascii="Century Gothic" w:hAnsi="Century Gothic"/>
          <w:sz w:val="21"/>
          <w:szCs w:val="21"/>
        </w:rPr>
        <w:t>.</w:t>
      </w:r>
    </w:p>
    <w:p w:rsidR="00613946" w:rsidRPr="009F3BF6" w:rsidRDefault="00613946" w:rsidP="00613946">
      <w:pPr>
        <w:spacing w:line="240" w:lineRule="auto"/>
        <w:rPr>
          <w:rFonts w:ascii="Century Gothic" w:hAnsi="Century Gothic"/>
          <w:sz w:val="21"/>
          <w:szCs w:val="21"/>
        </w:rPr>
      </w:pPr>
      <w:r w:rsidRPr="009F3BF6">
        <w:rPr>
          <w:rFonts w:ascii="Century Gothic" w:hAnsi="Century Gothic"/>
          <w:sz w:val="21"/>
          <w:szCs w:val="21"/>
        </w:rPr>
        <w:t xml:space="preserve">Sponsorship over $500 will be embodied in written contractual agreements between </w:t>
      </w:r>
      <w:r w:rsidRPr="009F3BF6">
        <w:rPr>
          <w:rFonts w:ascii="Century Gothic" w:hAnsi="Century Gothic"/>
          <w:color w:val="808080"/>
          <w:sz w:val="21"/>
          <w:szCs w:val="21"/>
        </w:rPr>
        <w:t>[Name of Organisation]</w:t>
      </w:r>
      <w:r w:rsidRPr="009F3BF6">
        <w:rPr>
          <w:rFonts w:ascii="Century Gothic" w:hAnsi="Century Gothic"/>
          <w:sz w:val="21"/>
          <w:szCs w:val="21"/>
        </w:rPr>
        <w:t xml:space="preserve"> and the sponsorship partner.</w:t>
      </w:r>
      <w:bookmarkStart w:id="0" w:name="_GoBack"/>
      <w:bookmarkEnd w:id="0"/>
    </w:p>
    <w:sectPr w:rsidR="00613946" w:rsidRPr="009F3BF6" w:rsidSect="00A42F0D">
      <w:headerReference w:type="first" r:id="rId7"/>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113F" w:rsidRDefault="00D1113F" w:rsidP="00FF370E">
      <w:pPr>
        <w:spacing w:after="0" w:line="240" w:lineRule="auto"/>
      </w:pPr>
      <w:r>
        <w:separator/>
      </w:r>
    </w:p>
  </w:endnote>
  <w:endnote w:type="continuationSeparator" w:id="0">
    <w:p w:rsidR="00D1113F" w:rsidRDefault="00D1113F" w:rsidP="00FF37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113F" w:rsidRDefault="00D1113F" w:rsidP="00FF370E">
      <w:pPr>
        <w:spacing w:after="0" w:line="240" w:lineRule="auto"/>
      </w:pPr>
      <w:r>
        <w:separator/>
      </w:r>
    </w:p>
  </w:footnote>
  <w:footnote w:type="continuationSeparator" w:id="0">
    <w:p w:rsidR="00D1113F" w:rsidRDefault="00D1113F" w:rsidP="00FF37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7F60" w:rsidRPr="00483D2A" w:rsidRDefault="00D1113F" w:rsidP="00597F60">
    <w:pPr>
      <w:pStyle w:val="MLBodyText"/>
    </w:pPr>
  </w:p>
  <w:p w:rsidR="00E5743B" w:rsidRPr="00597F60" w:rsidRDefault="00D1113F" w:rsidP="00597F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C3128"/>
    <w:multiLevelType w:val="hybridMultilevel"/>
    <w:tmpl w:val="EFE851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78619C"/>
    <w:multiLevelType w:val="hybridMultilevel"/>
    <w:tmpl w:val="E24E6F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BE6346"/>
    <w:multiLevelType w:val="hybridMultilevel"/>
    <w:tmpl w:val="8FC2AC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8CE03A6"/>
    <w:multiLevelType w:val="hybridMultilevel"/>
    <w:tmpl w:val="64F81E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91E6AAA"/>
    <w:multiLevelType w:val="hybridMultilevel"/>
    <w:tmpl w:val="9072FB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D5D6BE9"/>
    <w:multiLevelType w:val="hybridMultilevel"/>
    <w:tmpl w:val="4A4EF69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0664A8E"/>
    <w:multiLevelType w:val="hybridMultilevel"/>
    <w:tmpl w:val="BEB26E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453F37"/>
    <w:multiLevelType w:val="hybridMultilevel"/>
    <w:tmpl w:val="A00EC57E"/>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8" w15:restartNumberingAfterBreak="0">
    <w:nsid w:val="2E3274A2"/>
    <w:multiLevelType w:val="hybridMultilevel"/>
    <w:tmpl w:val="9DA89D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12E7B1A"/>
    <w:multiLevelType w:val="hybridMultilevel"/>
    <w:tmpl w:val="E670E97E"/>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0" w15:restartNumberingAfterBreak="0">
    <w:nsid w:val="455D5253"/>
    <w:multiLevelType w:val="hybridMultilevel"/>
    <w:tmpl w:val="00F63A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31213C2"/>
    <w:multiLevelType w:val="hybridMultilevel"/>
    <w:tmpl w:val="657242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A6228B9"/>
    <w:multiLevelType w:val="hybridMultilevel"/>
    <w:tmpl w:val="F25E96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D720C17"/>
    <w:multiLevelType w:val="hybridMultilevel"/>
    <w:tmpl w:val="25DCB596"/>
    <w:lvl w:ilvl="0" w:tplc="93FC9C4E">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58E137F"/>
    <w:multiLevelType w:val="hybridMultilevel"/>
    <w:tmpl w:val="4BAA1C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5"/>
  </w:num>
  <w:num w:numId="4">
    <w:abstractNumId w:val="1"/>
  </w:num>
  <w:num w:numId="5">
    <w:abstractNumId w:val="4"/>
  </w:num>
  <w:num w:numId="6">
    <w:abstractNumId w:val="8"/>
  </w:num>
  <w:num w:numId="7">
    <w:abstractNumId w:val="0"/>
  </w:num>
  <w:num w:numId="8">
    <w:abstractNumId w:val="2"/>
  </w:num>
  <w:num w:numId="9">
    <w:abstractNumId w:val="10"/>
  </w:num>
  <w:num w:numId="10">
    <w:abstractNumId w:val="9"/>
  </w:num>
  <w:num w:numId="11">
    <w:abstractNumId w:val="12"/>
  </w:num>
  <w:num w:numId="12">
    <w:abstractNumId w:val="7"/>
  </w:num>
  <w:num w:numId="13">
    <w:abstractNumId w:val="14"/>
  </w:num>
  <w:num w:numId="14">
    <w:abstractNumId w:val="13"/>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ACD"/>
    <w:rsid w:val="0004201B"/>
    <w:rsid w:val="00063C07"/>
    <w:rsid w:val="000B417F"/>
    <w:rsid w:val="001250C6"/>
    <w:rsid w:val="0013445E"/>
    <w:rsid w:val="001858FE"/>
    <w:rsid w:val="00185C94"/>
    <w:rsid w:val="002619B0"/>
    <w:rsid w:val="00280BA5"/>
    <w:rsid w:val="00425016"/>
    <w:rsid w:val="00512BCB"/>
    <w:rsid w:val="00613946"/>
    <w:rsid w:val="00651F60"/>
    <w:rsid w:val="00677E7C"/>
    <w:rsid w:val="006E4950"/>
    <w:rsid w:val="00703EBE"/>
    <w:rsid w:val="00793299"/>
    <w:rsid w:val="00884060"/>
    <w:rsid w:val="00893A12"/>
    <w:rsid w:val="008C579E"/>
    <w:rsid w:val="009F3BF6"/>
    <w:rsid w:val="00A044E3"/>
    <w:rsid w:val="00A4193F"/>
    <w:rsid w:val="00A42F0D"/>
    <w:rsid w:val="00B15117"/>
    <w:rsid w:val="00C16ECA"/>
    <w:rsid w:val="00D1113F"/>
    <w:rsid w:val="00D7665C"/>
    <w:rsid w:val="00D9088A"/>
    <w:rsid w:val="00EE4ACD"/>
    <w:rsid w:val="00EF15D9"/>
    <w:rsid w:val="00FF37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61030"/>
  <w15:chartTrackingRefBased/>
  <w15:docId w15:val="{F252C7CC-FF9A-41AA-9F52-223637796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F370E"/>
    <w:pPr>
      <w:keepNext/>
      <w:keepLines/>
      <w:spacing w:before="240" w:line="240" w:lineRule="auto"/>
      <w:outlineLvl w:val="0"/>
    </w:pPr>
    <w:rPr>
      <w:rFonts w:ascii="Calibri" w:eastAsia="MS Gothic" w:hAnsi="Calibri" w:cs="Times New Roman"/>
      <w:b/>
      <w:bCs/>
      <w:caps/>
      <w:sz w:val="36"/>
      <w:szCs w:val="36"/>
      <w:lang w:val="x-none" w:eastAsia="x-none"/>
    </w:rPr>
  </w:style>
  <w:style w:type="paragraph" w:styleId="Heading2">
    <w:name w:val="heading 2"/>
    <w:basedOn w:val="Normal"/>
    <w:next w:val="Normal"/>
    <w:link w:val="Heading2Char"/>
    <w:uiPriority w:val="9"/>
    <w:semiHidden/>
    <w:unhideWhenUsed/>
    <w:qFormat/>
    <w:rsid w:val="00FF370E"/>
    <w:pPr>
      <w:keepNext/>
      <w:keepLines/>
      <w:spacing w:before="180" w:after="140" w:line="240" w:lineRule="auto"/>
      <w:outlineLvl w:val="1"/>
    </w:pPr>
    <w:rPr>
      <w:rFonts w:ascii="Calibri" w:eastAsia="MS Gothic" w:hAnsi="Calibri" w:cs="Times New Roman"/>
      <w:b/>
      <w:bCs/>
      <w:smallCaps/>
      <w:sz w:val="32"/>
      <w:szCs w:val="32"/>
      <w:lang w:val="x-none" w:eastAsia="x-none"/>
    </w:rPr>
  </w:style>
  <w:style w:type="paragraph" w:styleId="Heading3">
    <w:name w:val="heading 3"/>
    <w:basedOn w:val="Normal"/>
    <w:next w:val="Normal"/>
    <w:link w:val="Heading3Char"/>
    <w:uiPriority w:val="9"/>
    <w:semiHidden/>
    <w:unhideWhenUsed/>
    <w:qFormat/>
    <w:rsid w:val="00FF370E"/>
    <w:pPr>
      <w:keepNext/>
      <w:keepLines/>
      <w:spacing w:before="160" w:after="120" w:line="240" w:lineRule="auto"/>
      <w:outlineLvl w:val="2"/>
    </w:pPr>
    <w:rPr>
      <w:rFonts w:ascii="Calibri" w:eastAsia="MS Gothic" w:hAnsi="Calibri" w:cs="Times New Roman"/>
      <w:b/>
      <w:b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4950"/>
    <w:pPr>
      <w:ind w:left="720"/>
      <w:contextualSpacing/>
    </w:pPr>
  </w:style>
  <w:style w:type="character" w:customStyle="1" w:styleId="Heading1Char">
    <w:name w:val="Heading 1 Char"/>
    <w:basedOn w:val="DefaultParagraphFont"/>
    <w:link w:val="Heading1"/>
    <w:uiPriority w:val="9"/>
    <w:rsid w:val="00FF370E"/>
    <w:rPr>
      <w:rFonts w:ascii="Calibri" w:eastAsia="MS Gothic" w:hAnsi="Calibri" w:cs="Times New Roman"/>
      <w:b/>
      <w:bCs/>
      <w:caps/>
      <w:sz w:val="36"/>
      <w:szCs w:val="36"/>
      <w:lang w:val="x-none" w:eastAsia="x-none"/>
    </w:rPr>
  </w:style>
  <w:style w:type="character" w:customStyle="1" w:styleId="Heading2Char">
    <w:name w:val="Heading 2 Char"/>
    <w:basedOn w:val="DefaultParagraphFont"/>
    <w:link w:val="Heading2"/>
    <w:uiPriority w:val="9"/>
    <w:rsid w:val="00FF370E"/>
    <w:rPr>
      <w:rFonts w:ascii="Calibri" w:eastAsia="MS Gothic" w:hAnsi="Calibri" w:cs="Times New Roman"/>
      <w:b/>
      <w:bCs/>
      <w:smallCaps/>
      <w:sz w:val="32"/>
      <w:szCs w:val="32"/>
      <w:lang w:val="x-none" w:eastAsia="x-none"/>
    </w:rPr>
  </w:style>
  <w:style w:type="character" w:customStyle="1" w:styleId="Heading3Char">
    <w:name w:val="Heading 3 Char"/>
    <w:basedOn w:val="DefaultParagraphFont"/>
    <w:link w:val="Heading3"/>
    <w:uiPriority w:val="9"/>
    <w:semiHidden/>
    <w:rsid w:val="00FF370E"/>
    <w:rPr>
      <w:rFonts w:ascii="Calibri" w:eastAsia="MS Gothic" w:hAnsi="Calibri" w:cs="Times New Roman"/>
      <w:b/>
      <w:bCs/>
      <w:sz w:val="28"/>
      <w:szCs w:val="28"/>
      <w:lang w:val="x-none" w:eastAsia="x-none"/>
    </w:rPr>
  </w:style>
  <w:style w:type="paragraph" w:styleId="Header">
    <w:name w:val="header"/>
    <w:basedOn w:val="Normal"/>
    <w:link w:val="HeaderChar"/>
    <w:unhideWhenUsed/>
    <w:rsid w:val="00FF370E"/>
    <w:pPr>
      <w:tabs>
        <w:tab w:val="center" w:pos="4320"/>
        <w:tab w:val="right" w:pos="8640"/>
      </w:tabs>
      <w:spacing w:after="0" w:line="240" w:lineRule="auto"/>
    </w:pPr>
    <w:rPr>
      <w:rFonts w:ascii="Calibri" w:eastAsia="MS Mincho" w:hAnsi="Calibri" w:cs="Times New Roman"/>
      <w:szCs w:val="24"/>
      <w:lang w:val="en-US"/>
    </w:rPr>
  </w:style>
  <w:style w:type="character" w:customStyle="1" w:styleId="HeaderChar">
    <w:name w:val="Header Char"/>
    <w:basedOn w:val="DefaultParagraphFont"/>
    <w:link w:val="Header"/>
    <w:uiPriority w:val="99"/>
    <w:rsid w:val="00FF370E"/>
    <w:rPr>
      <w:rFonts w:ascii="Calibri" w:eastAsia="MS Mincho" w:hAnsi="Calibri" w:cs="Times New Roman"/>
      <w:szCs w:val="24"/>
      <w:lang w:val="en-US"/>
    </w:rPr>
  </w:style>
  <w:style w:type="paragraph" w:styleId="Footer">
    <w:name w:val="footer"/>
    <w:basedOn w:val="Normal"/>
    <w:link w:val="FooterChar"/>
    <w:uiPriority w:val="99"/>
    <w:unhideWhenUsed/>
    <w:rsid w:val="00FF370E"/>
    <w:pPr>
      <w:tabs>
        <w:tab w:val="center" w:pos="4320"/>
        <w:tab w:val="right" w:pos="8640"/>
      </w:tabs>
      <w:spacing w:after="0" w:line="240" w:lineRule="auto"/>
    </w:pPr>
    <w:rPr>
      <w:rFonts w:ascii="Calibri" w:eastAsia="MS Mincho" w:hAnsi="Calibri" w:cs="Times New Roman"/>
      <w:szCs w:val="24"/>
      <w:lang w:val="en-US"/>
    </w:rPr>
  </w:style>
  <w:style w:type="character" w:customStyle="1" w:styleId="FooterChar">
    <w:name w:val="Footer Char"/>
    <w:basedOn w:val="DefaultParagraphFont"/>
    <w:link w:val="Footer"/>
    <w:uiPriority w:val="99"/>
    <w:rsid w:val="00FF370E"/>
    <w:rPr>
      <w:rFonts w:ascii="Calibri" w:eastAsia="MS Mincho" w:hAnsi="Calibri" w:cs="Times New Roman"/>
      <w:szCs w:val="24"/>
      <w:lang w:val="en-US"/>
    </w:rPr>
  </w:style>
  <w:style w:type="paragraph" w:styleId="PlainText">
    <w:name w:val="Plain Text"/>
    <w:basedOn w:val="Normal"/>
    <w:link w:val="PlainTextChar"/>
    <w:rsid w:val="00FF370E"/>
    <w:pPr>
      <w:spacing w:before="40" w:after="40" w:line="240" w:lineRule="auto"/>
      <w:contextualSpacing/>
    </w:pPr>
    <w:rPr>
      <w:rFonts w:ascii="Book Antiqua" w:eastAsia="Times New Roman" w:hAnsi="Book Antiqua" w:cs="Times New Roman"/>
      <w:szCs w:val="20"/>
      <w:lang w:eastAsia="x-none"/>
    </w:rPr>
  </w:style>
  <w:style w:type="character" w:customStyle="1" w:styleId="PlainTextChar">
    <w:name w:val="Plain Text Char"/>
    <w:basedOn w:val="DefaultParagraphFont"/>
    <w:link w:val="PlainText"/>
    <w:rsid w:val="00FF370E"/>
    <w:rPr>
      <w:rFonts w:ascii="Book Antiqua" w:eastAsia="Times New Roman" w:hAnsi="Book Antiqua" w:cs="Times New Roman"/>
      <w:szCs w:val="20"/>
      <w:lang w:eastAsia="x-none"/>
    </w:rPr>
  </w:style>
  <w:style w:type="paragraph" w:customStyle="1" w:styleId="MLBodyText">
    <w:name w:val="ML Body Text"/>
    <w:basedOn w:val="BodyText"/>
    <w:qFormat/>
    <w:rsid w:val="00FF370E"/>
    <w:pPr>
      <w:spacing w:before="240" w:after="0" w:line="240" w:lineRule="atLeast"/>
      <w:jc w:val="both"/>
    </w:pPr>
    <w:rPr>
      <w:rFonts w:ascii="Arial" w:eastAsia="Arial" w:hAnsi="Arial" w:cs="Times New Roman"/>
      <w:sz w:val="23"/>
      <w:szCs w:val="23"/>
      <w:lang w:eastAsia="zh-CN"/>
    </w:rPr>
  </w:style>
  <w:style w:type="paragraph" w:styleId="BodyText">
    <w:name w:val="Body Text"/>
    <w:basedOn w:val="Normal"/>
    <w:link w:val="BodyTextChar"/>
    <w:uiPriority w:val="99"/>
    <w:semiHidden/>
    <w:unhideWhenUsed/>
    <w:rsid w:val="00FF370E"/>
    <w:pPr>
      <w:spacing w:after="120"/>
    </w:pPr>
  </w:style>
  <w:style w:type="character" w:customStyle="1" w:styleId="BodyTextChar">
    <w:name w:val="Body Text Char"/>
    <w:basedOn w:val="DefaultParagraphFont"/>
    <w:link w:val="BodyText"/>
    <w:uiPriority w:val="99"/>
    <w:semiHidden/>
    <w:rsid w:val="00FF370E"/>
  </w:style>
  <w:style w:type="character" w:styleId="Hyperlink">
    <w:name w:val="Hyperlink"/>
    <w:uiPriority w:val="99"/>
    <w:rsid w:val="0061394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409</Words>
  <Characters>2335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Lake Grace Community Resource Centre</Company>
  <LinksUpToDate>false</LinksUpToDate>
  <CharactersWithSpaces>2739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manager@ellgee.local</dc:creator>
  <cp:keywords/>
  <dc:description/>
  <cp:lastModifiedBy>manager@ellgee.local</cp:lastModifiedBy>
  <cp:revision>3</cp:revision>
  <dcterms:created xsi:type="dcterms:W3CDTF">2017-05-03T06:40:00Z</dcterms:created>
  <dcterms:modified xsi:type="dcterms:W3CDTF">2017-05-04T02:33:00Z</dcterms:modified>
</cp:coreProperties>
</file>